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9A6D2" w14:textId="77777777" w:rsidR="00466493" w:rsidRPr="00805F49" w:rsidRDefault="00466493" w:rsidP="00466493">
      <w:pPr>
        <w:ind w:left="-851"/>
        <w:rPr>
          <w:rFonts w:ascii="Arial" w:hAnsi="Arial" w:cs="Arial"/>
          <w:b/>
          <w:bCs/>
          <w:lang w:val="en-GB"/>
        </w:rPr>
      </w:pPr>
      <w:bookmarkStart w:id="0" w:name="_GoBack"/>
      <w:bookmarkEnd w:id="0"/>
      <w:r w:rsidRPr="00805F49">
        <w:rPr>
          <w:rFonts w:ascii="Arial" w:hAnsi="Arial" w:cs="Arial"/>
          <w:b/>
          <w:bCs/>
          <w:lang w:val="en-GB"/>
        </w:rPr>
        <w:t>Department/Club/Society:</w:t>
      </w:r>
      <w:r>
        <w:rPr>
          <w:rFonts w:ascii="Arial" w:hAnsi="Arial" w:cs="Arial"/>
          <w:b/>
          <w:bCs/>
          <w:lang w:val="en-GB"/>
        </w:rPr>
        <w:t xml:space="preserve"> Building Services</w:t>
      </w:r>
    </w:p>
    <w:p w14:paraId="5701BD33" w14:textId="77777777" w:rsidR="00466493" w:rsidRPr="00805F49" w:rsidRDefault="00466493" w:rsidP="00466493">
      <w:pPr>
        <w:ind w:left="-851"/>
        <w:rPr>
          <w:rFonts w:ascii="Arial" w:hAnsi="Arial" w:cs="Arial"/>
          <w:b/>
          <w:bCs/>
          <w:lang w:val="en-GB"/>
        </w:rPr>
      </w:pPr>
    </w:p>
    <w:p w14:paraId="78C4318E" w14:textId="6A97C10D" w:rsidR="00466493" w:rsidRDefault="00466493" w:rsidP="00466493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Event/Activity &amp; Location:</w:t>
      </w:r>
      <w:r>
        <w:rPr>
          <w:rFonts w:ascii="Arial" w:hAnsi="Arial" w:cs="Arial"/>
          <w:b/>
          <w:bCs/>
          <w:lang w:val="en-GB"/>
        </w:rPr>
        <w:t xml:space="preserve"> ADDITIONAL CONTROLS FOR Day to Day Operations POST COVID-19 LOCKDOWN, The HUBS</w:t>
      </w:r>
      <w:r w:rsidRPr="00805F49">
        <w:rPr>
          <w:rFonts w:ascii="Arial" w:hAnsi="Arial" w:cs="Arial"/>
          <w:b/>
          <w:bCs/>
          <w:lang w:val="en-GB"/>
        </w:rPr>
        <w:tab/>
      </w:r>
    </w:p>
    <w:p w14:paraId="19AE013C" w14:textId="77777777" w:rsidR="00466493" w:rsidRDefault="00466493" w:rsidP="00466493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</w:p>
    <w:p w14:paraId="43721CF5" w14:textId="276D4BC0" w:rsidR="00466493" w:rsidRPr="00805F49" w:rsidRDefault="00466493" w:rsidP="00466493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Date of Risk Assessment:</w:t>
      </w:r>
      <w:r>
        <w:rPr>
          <w:rFonts w:ascii="Arial" w:hAnsi="Arial" w:cs="Arial"/>
          <w:b/>
          <w:bCs/>
          <w:lang w:val="en-GB"/>
        </w:rPr>
        <w:t xml:space="preserve"> </w:t>
      </w:r>
      <w:r w:rsidR="00FB5602">
        <w:rPr>
          <w:rFonts w:ascii="Arial" w:hAnsi="Arial" w:cs="Arial"/>
          <w:b/>
          <w:bCs/>
          <w:lang w:val="en-GB"/>
        </w:rPr>
        <w:t>21/07</w:t>
      </w:r>
      <w:r w:rsidR="005462B9">
        <w:rPr>
          <w:rFonts w:ascii="Arial" w:hAnsi="Arial" w:cs="Arial"/>
          <w:b/>
          <w:bCs/>
          <w:lang w:val="en-GB"/>
        </w:rPr>
        <w:t>/20</w:t>
      </w:r>
      <w:r>
        <w:rPr>
          <w:rFonts w:ascii="Arial" w:hAnsi="Arial" w:cs="Arial"/>
          <w:b/>
          <w:bCs/>
          <w:lang w:val="en-GB"/>
        </w:rPr>
        <w:t xml:space="preserve">    </w:t>
      </w:r>
      <w:r w:rsidRPr="00805F49">
        <w:rPr>
          <w:rFonts w:ascii="Arial" w:hAnsi="Arial" w:cs="Arial"/>
          <w:b/>
          <w:bCs/>
          <w:lang w:val="en-GB"/>
        </w:rPr>
        <w:t>Date of Event/Activity:</w:t>
      </w:r>
      <w:r>
        <w:rPr>
          <w:rFonts w:ascii="Arial" w:hAnsi="Arial" w:cs="Arial"/>
          <w:b/>
          <w:bCs/>
          <w:lang w:val="en-GB"/>
        </w:rPr>
        <w:tab/>
      </w:r>
      <w:r w:rsidRPr="00805F49">
        <w:rPr>
          <w:rFonts w:ascii="Arial" w:hAnsi="Arial" w:cs="Arial"/>
          <w:b/>
          <w:bCs/>
          <w:lang w:val="en-GB"/>
        </w:rPr>
        <w:t>Completed by:</w:t>
      </w:r>
      <w:r>
        <w:rPr>
          <w:rFonts w:ascii="Arial" w:hAnsi="Arial" w:cs="Arial"/>
          <w:b/>
          <w:bCs/>
          <w:lang w:val="en-GB"/>
        </w:rPr>
        <w:t xml:space="preserve"> Brian Pugh</w:t>
      </w:r>
    </w:p>
    <w:p w14:paraId="0BCDCBC2" w14:textId="77777777" w:rsidR="00466493" w:rsidRPr="00113B39" w:rsidRDefault="00466493" w:rsidP="00466493">
      <w:pPr>
        <w:tabs>
          <w:tab w:val="left" w:pos="7785"/>
        </w:tabs>
        <w:ind w:left="-851"/>
        <w:rPr>
          <w:rFonts w:asciiTheme="majorHAnsi" w:hAnsiTheme="majorHAnsi" w:cs="Arial"/>
          <w:b/>
          <w:color w:val="FF0000"/>
          <w:sz w:val="28"/>
          <w:szCs w:val="28"/>
          <w:u w:val="single"/>
          <w:lang w:val="en-GB"/>
        </w:rPr>
      </w:pPr>
    </w:p>
    <w:tbl>
      <w:tblPr>
        <w:tblStyle w:val="TableGrid"/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660"/>
        <w:gridCol w:w="2439"/>
        <w:gridCol w:w="1276"/>
        <w:gridCol w:w="2803"/>
        <w:gridCol w:w="2835"/>
        <w:gridCol w:w="1984"/>
        <w:gridCol w:w="11"/>
        <w:gridCol w:w="1693"/>
      </w:tblGrid>
      <w:tr w:rsidR="00BA47AC" w:rsidRPr="007239D1" w14:paraId="54240CF4" w14:textId="77777777" w:rsidTr="003F1822">
        <w:trPr>
          <w:trHeight w:val="284"/>
        </w:trPr>
        <w:tc>
          <w:tcPr>
            <w:tcW w:w="2660" w:type="dxa"/>
            <w:vAlign w:val="center"/>
          </w:tcPr>
          <w:p w14:paraId="710E8267" w14:textId="77777777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the hazards?</w:t>
            </w:r>
          </w:p>
        </w:tc>
        <w:tc>
          <w:tcPr>
            <w:tcW w:w="2439" w:type="dxa"/>
            <w:vAlign w:val="center"/>
          </w:tcPr>
          <w:p w14:paraId="54AD9AB5" w14:textId="77777777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 might be harmed and how?</w:t>
            </w:r>
          </w:p>
        </w:tc>
        <w:tc>
          <w:tcPr>
            <w:tcW w:w="1276" w:type="dxa"/>
          </w:tcPr>
          <w:p w14:paraId="64A0840B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Risk Rating</w:t>
            </w:r>
          </w:p>
          <w:p w14:paraId="2315042C" w14:textId="7CF67F85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(Low/medium/high)</w:t>
            </w:r>
          </w:p>
        </w:tc>
        <w:tc>
          <w:tcPr>
            <w:tcW w:w="2803" w:type="dxa"/>
          </w:tcPr>
          <w:p w14:paraId="5BD06B5B" w14:textId="0F9E48E5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Control Measures</w:t>
            </w:r>
          </w:p>
        </w:tc>
        <w:tc>
          <w:tcPr>
            <w:tcW w:w="2835" w:type="dxa"/>
            <w:vAlign w:val="center"/>
          </w:tcPr>
          <w:p w14:paraId="65B35826" w14:textId="77777777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to do anything else to control this risk?</w:t>
            </w:r>
          </w:p>
        </w:tc>
        <w:tc>
          <w:tcPr>
            <w:tcW w:w="1984" w:type="dxa"/>
            <w:vAlign w:val="center"/>
          </w:tcPr>
          <w:p w14:paraId="2C499EB2" w14:textId="77777777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704" w:type="dxa"/>
            <w:gridSpan w:val="2"/>
            <w:vAlign w:val="center"/>
          </w:tcPr>
          <w:p w14:paraId="1F59D3EE" w14:textId="77777777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when?</w:t>
            </w:r>
          </w:p>
        </w:tc>
      </w:tr>
      <w:tr w:rsidR="00BA47AC" w:rsidRPr="007239D1" w14:paraId="4637F7A3" w14:textId="77777777" w:rsidTr="008A30CE">
        <w:trPr>
          <w:trHeight w:val="912"/>
        </w:trPr>
        <w:tc>
          <w:tcPr>
            <w:tcW w:w="2660" w:type="dxa"/>
          </w:tcPr>
          <w:p w14:paraId="0611CF06" w14:textId="6F58A8ED" w:rsidR="00BA47AC" w:rsidRPr="009926D0" w:rsidRDefault="008A30CE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Transmission of Covid-19 between</w:t>
            </w:r>
            <w:r w:rsidR="00BA47A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staff/</w:t>
            </w:r>
            <w:r w:rsidR="00BA47AC">
              <w:rPr>
                <w:rFonts w:ascii="Arial" w:hAnsi="Arial" w:cs="Arial"/>
                <w:sz w:val="22"/>
                <w:szCs w:val="22"/>
                <w:lang w:val="en-GB"/>
              </w:rPr>
              <w:t>students/visitors</w:t>
            </w:r>
            <w:r w:rsidR="00821158">
              <w:rPr>
                <w:rFonts w:ascii="Arial" w:hAnsi="Arial" w:cs="Arial"/>
                <w:sz w:val="22"/>
                <w:szCs w:val="22"/>
                <w:lang w:val="en-GB"/>
              </w:rPr>
              <w:t xml:space="preserve"> at helpdesk</w:t>
            </w:r>
          </w:p>
        </w:tc>
        <w:tc>
          <w:tcPr>
            <w:tcW w:w="2439" w:type="dxa"/>
          </w:tcPr>
          <w:p w14:paraId="555ECCB8" w14:textId="51E8F9D5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Helpdesk staff, students/visitors being within 2m of each other</w:t>
            </w:r>
          </w:p>
          <w:p w14:paraId="334CB7B3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145A35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7259FC" w14:textId="3FFD723C" w:rsidR="00BA47AC" w:rsidRPr="009926D0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AF2EB32" w14:textId="510E08A4" w:rsidR="00BA47AC" w:rsidRPr="009926D0" w:rsidRDefault="00BA47AC" w:rsidP="00BA47AC">
            <w:r>
              <w:t>Medium</w:t>
            </w:r>
          </w:p>
        </w:tc>
        <w:tc>
          <w:tcPr>
            <w:tcW w:w="2803" w:type="dxa"/>
          </w:tcPr>
          <w:p w14:paraId="1A08F49D" w14:textId="77777777" w:rsidR="00BA47AC" w:rsidRDefault="00BA47AC" w:rsidP="00BA47AC">
            <w:pPr>
              <w:pStyle w:val="ListParagraph"/>
              <w:numPr>
                <w:ilvl w:val="0"/>
                <w:numId w:val="1"/>
              </w:numPr>
              <w:tabs>
                <w:tab w:val="left" w:pos="7785"/>
              </w:tabs>
              <w:ind w:left="315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47AC">
              <w:rPr>
                <w:rFonts w:ascii="Arial" w:hAnsi="Arial" w:cs="Arial"/>
                <w:sz w:val="20"/>
                <w:szCs w:val="20"/>
                <w:lang w:val="en-GB"/>
              </w:rPr>
              <w:t>2m exclusion zone around helpdesk – to be marked on the floor and signage provided</w:t>
            </w:r>
          </w:p>
          <w:p w14:paraId="44359E0D" w14:textId="53EF06D3" w:rsidR="00BA47AC" w:rsidRPr="00BA47AC" w:rsidRDefault="00BA47AC" w:rsidP="00BA47AC">
            <w:pPr>
              <w:pStyle w:val="ListParagraph"/>
              <w:numPr>
                <w:ilvl w:val="0"/>
                <w:numId w:val="1"/>
              </w:numPr>
              <w:tabs>
                <w:tab w:val="left" w:pos="7785"/>
              </w:tabs>
              <w:ind w:left="315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Perspex screen to be attached to the front of </w:t>
            </w:r>
            <w:r w:rsidR="008A30CE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elpdesk</w:t>
            </w:r>
            <w:r w:rsidR="008A30CE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Advice Centre Helpdesk</w:t>
            </w:r>
          </w:p>
        </w:tc>
        <w:tc>
          <w:tcPr>
            <w:tcW w:w="2835" w:type="dxa"/>
          </w:tcPr>
          <w:p w14:paraId="4CE33D9B" w14:textId="77777777" w:rsidR="00BA47AC" w:rsidRDefault="00BA47AC" w:rsidP="00BA47AC">
            <w:pPr>
              <w:pStyle w:val="ListParagraph"/>
              <w:numPr>
                <w:ilvl w:val="0"/>
                <w:numId w:val="1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Increased cleaning of helpdesk and equipment</w:t>
            </w:r>
          </w:p>
          <w:p w14:paraId="57FD3E19" w14:textId="13DF9EA2" w:rsidR="00BA47AC" w:rsidRPr="00BA47AC" w:rsidRDefault="00BA47AC" w:rsidP="00BA47AC">
            <w:pPr>
              <w:pStyle w:val="ListParagraph"/>
              <w:numPr>
                <w:ilvl w:val="0"/>
                <w:numId w:val="1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Staff to sign in </w:t>
            </w:r>
            <w:r w:rsidR="008A30CE">
              <w:rPr>
                <w:rFonts w:ascii="Arial" w:hAnsi="Arial" w:cs="Arial"/>
                <w:sz w:val="20"/>
                <w:szCs w:val="20"/>
                <w:lang w:val="en-GB"/>
              </w:rPr>
              <w:t xml:space="preserve">contactless system </w:t>
            </w:r>
          </w:p>
        </w:tc>
        <w:tc>
          <w:tcPr>
            <w:tcW w:w="1984" w:type="dxa"/>
          </w:tcPr>
          <w:p w14:paraId="07CF1459" w14:textId="77777777" w:rsidR="00BA47AC" w:rsidRDefault="008323C0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Brian Pugh</w:t>
            </w:r>
          </w:p>
          <w:p w14:paraId="40D04A2E" w14:textId="77777777" w:rsidR="008A30CE" w:rsidRDefault="008A30CE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2F4191" w14:textId="77777777" w:rsidR="008A30CE" w:rsidRDefault="008A30CE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443C12" w14:textId="1D9AAB0C" w:rsidR="008A30CE" w:rsidRPr="007239D1" w:rsidRDefault="008A30CE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Doug Muzawazi</w:t>
            </w:r>
          </w:p>
        </w:tc>
        <w:tc>
          <w:tcPr>
            <w:tcW w:w="1704" w:type="dxa"/>
            <w:gridSpan w:val="2"/>
          </w:tcPr>
          <w:p w14:paraId="3C6FEBC5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C14319" w14:textId="71C8BA9F" w:rsidR="008323C0" w:rsidRPr="007239D1" w:rsidRDefault="008323C0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Before reopening to staff </w:t>
            </w:r>
          </w:p>
        </w:tc>
      </w:tr>
      <w:tr w:rsidR="00BA47AC" w:rsidRPr="007239D1" w14:paraId="68B84900" w14:textId="77777777" w:rsidTr="008323C0">
        <w:trPr>
          <w:trHeight w:val="905"/>
        </w:trPr>
        <w:tc>
          <w:tcPr>
            <w:tcW w:w="2660" w:type="dxa"/>
          </w:tcPr>
          <w:p w14:paraId="7BFC55C5" w14:textId="0B7C07EE" w:rsidR="00BA47AC" w:rsidRDefault="00821158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Transmission of Covid-19 between staff/students/visitors  -</w:t>
            </w:r>
            <w:r w:rsidR="00BA47AC">
              <w:rPr>
                <w:rFonts w:ascii="Arial" w:hAnsi="Arial" w:cs="Arial"/>
                <w:sz w:val="22"/>
                <w:szCs w:val="22"/>
                <w:lang w:val="en-GB"/>
              </w:rPr>
              <w:t xml:space="preserve">Social distancing </w:t>
            </w:r>
          </w:p>
        </w:tc>
        <w:tc>
          <w:tcPr>
            <w:tcW w:w="2439" w:type="dxa"/>
          </w:tcPr>
          <w:p w14:paraId="367126DA" w14:textId="0C089338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Staff/students/visitors being within 2m of each other</w:t>
            </w:r>
          </w:p>
          <w:p w14:paraId="1A7362CD" w14:textId="77777777" w:rsidR="00BA47AC" w:rsidRPr="009926D0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7A20C3E" w14:textId="63B6C60D" w:rsidR="00BA47AC" w:rsidRPr="009926D0" w:rsidRDefault="003F1822" w:rsidP="00BA47A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2803" w:type="dxa"/>
          </w:tcPr>
          <w:p w14:paraId="5BFA3392" w14:textId="4B35D30B" w:rsidR="005B4EE0" w:rsidRDefault="005B4EE0" w:rsidP="003F1822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to be reminded of social distancing measures on a regular basis</w:t>
            </w:r>
          </w:p>
          <w:p w14:paraId="6AEE2303" w14:textId="569C9FE8" w:rsidR="005B4EE0" w:rsidRDefault="005B4EE0" w:rsidP="003F1822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signage</w:t>
            </w:r>
          </w:p>
          <w:p w14:paraId="5347103D" w14:textId="77777777" w:rsidR="00BA47AC" w:rsidRDefault="005B4EE0" w:rsidP="003F1822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Separate entrance/exit doors</w:t>
            </w:r>
          </w:p>
          <w:p w14:paraId="143B3977" w14:textId="275238E3" w:rsidR="005B4EE0" w:rsidRDefault="005B4EE0" w:rsidP="003F1822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Teams to rota who is to be in the HUBS from their team based on requirement, other team members to work </w:t>
            </w:r>
            <w:r w:rsidR="001C73C2">
              <w:rPr>
                <w:rFonts w:ascii="Arial" w:hAnsi="Arial" w:cs="Arial"/>
                <w:sz w:val="20"/>
                <w:szCs w:val="20"/>
                <w:lang w:val="en-GB"/>
              </w:rPr>
              <w:t>remotely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minimise crowding </w:t>
            </w:r>
          </w:p>
          <w:p w14:paraId="6830B110" w14:textId="26FFC8F0" w:rsidR="0022427E" w:rsidRDefault="0022427E" w:rsidP="003F1822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One</w:t>
            </w:r>
            <w:r w:rsidR="00F366B7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way systems to be implemented where appropriate and to be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marked</w:t>
            </w:r>
          </w:p>
          <w:p w14:paraId="3DCC5DE7" w14:textId="2B370CA5" w:rsidR="00FB5602" w:rsidRDefault="00FB5602" w:rsidP="003F1822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Students to meet with staff via appointment (socially distanced) where possible</w:t>
            </w:r>
          </w:p>
          <w:p w14:paraId="0EC33940" w14:textId="1EB3BBC2" w:rsidR="00181586" w:rsidRPr="00181586" w:rsidRDefault="00FB5602" w:rsidP="00181586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Any walk in visitors to staff to be recorded</w:t>
            </w:r>
          </w:p>
          <w:p w14:paraId="7EBC8215" w14:textId="2FB259ED" w:rsidR="0022427E" w:rsidRPr="003F1822" w:rsidRDefault="0022427E" w:rsidP="0022427E">
            <w:pPr>
              <w:pStyle w:val="ListParagraph"/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0640DAB8" w14:textId="77777777" w:rsidR="00BA47AC" w:rsidRDefault="0022427E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Where necessary queueing systems to be implemented with safe social distances marked </w:t>
            </w:r>
          </w:p>
          <w:p w14:paraId="61FBDEF8" w14:textId="77777777" w:rsidR="0066692A" w:rsidRDefault="0066692A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8F48E5" w14:textId="77777777" w:rsidR="0066692A" w:rsidRDefault="0066692A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Where social distancing cannot be maintained (2m+) staff/students/visitors to wear face coverings</w:t>
            </w:r>
          </w:p>
          <w:p w14:paraId="17C8E021" w14:textId="77777777" w:rsidR="00181586" w:rsidRDefault="00181586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D75E7C" w14:textId="5B3554CF" w:rsidR="00181586" w:rsidRPr="007239D1" w:rsidRDefault="00181586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11B308A" w14:textId="77777777" w:rsidR="00BA47AC" w:rsidRDefault="008323C0" w:rsidP="008323C0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Claire Judge – all staff emails, managers to remind staff.</w:t>
            </w:r>
          </w:p>
          <w:p w14:paraId="16D03B36" w14:textId="77777777" w:rsidR="008323C0" w:rsidRDefault="008323C0" w:rsidP="008323C0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Brian Pugh to post signage and allocate entrance/exit doors</w:t>
            </w:r>
          </w:p>
          <w:p w14:paraId="01508275" w14:textId="2AB48310" w:rsidR="008323C0" w:rsidRPr="008323C0" w:rsidRDefault="008323C0" w:rsidP="008323C0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Managers to organise team rotas</w:t>
            </w:r>
          </w:p>
        </w:tc>
        <w:tc>
          <w:tcPr>
            <w:tcW w:w="1704" w:type="dxa"/>
            <w:gridSpan w:val="2"/>
          </w:tcPr>
          <w:p w14:paraId="23DCF6E2" w14:textId="77777777" w:rsidR="00BA47AC" w:rsidRDefault="008323C0" w:rsidP="008323C0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4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Weekly</w:t>
            </w:r>
          </w:p>
          <w:p w14:paraId="6C425F4C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BD84F8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27E576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ABE6A" w14:textId="77777777" w:rsidR="008323C0" w:rsidRDefault="008323C0" w:rsidP="008323C0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4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Before reopening to staff</w:t>
            </w:r>
          </w:p>
          <w:p w14:paraId="24DC8504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C4810D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A979F4" w14:textId="0C4A91FB" w:rsidR="008323C0" w:rsidRPr="008323C0" w:rsidRDefault="008323C0" w:rsidP="008323C0">
            <w:pPr>
              <w:pStyle w:val="ListParagraph"/>
              <w:numPr>
                <w:ilvl w:val="0"/>
                <w:numId w:val="2"/>
              </w:numPr>
              <w:tabs>
                <w:tab w:val="left" w:pos="7785"/>
              </w:tabs>
              <w:ind w:left="34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Weekly</w:t>
            </w:r>
          </w:p>
        </w:tc>
      </w:tr>
      <w:tr w:rsidR="00BA47AC" w:rsidRPr="007239D1" w14:paraId="3773719A" w14:textId="77777777" w:rsidTr="008323C0">
        <w:trPr>
          <w:trHeight w:val="905"/>
        </w:trPr>
        <w:tc>
          <w:tcPr>
            <w:tcW w:w="2660" w:type="dxa"/>
          </w:tcPr>
          <w:p w14:paraId="3F49C3E9" w14:textId="5461B1AC" w:rsidR="00BA47AC" w:rsidRDefault="00821158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Transmission of Covid-19 between staff -</w:t>
            </w:r>
            <w:r w:rsidR="005B4EE0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BA47AC">
              <w:rPr>
                <w:rFonts w:ascii="Arial" w:hAnsi="Arial" w:cs="Arial"/>
                <w:sz w:val="22"/>
                <w:szCs w:val="22"/>
                <w:lang w:val="en-GB"/>
              </w:rPr>
              <w:t>eating</w:t>
            </w:r>
          </w:p>
          <w:p w14:paraId="0BED9019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BDC961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E34DDB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E8634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DF42D8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143D07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75DFE0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1A8644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9DBC25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4777F6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D1EBC2" w14:textId="77777777" w:rsidR="00BA47AC" w:rsidRPr="009926D0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39" w:type="dxa"/>
          </w:tcPr>
          <w:p w14:paraId="438C6D33" w14:textId="3D58C79E" w:rsidR="00BA47AC" w:rsidRPr="009926D0" w:rsidRDefault="005B4EE0" w:rsidP="00BA47AC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Staff members being in close proximity to each other</w:t>
            </w:r>
          </w:p>
        </w:tc>
        <w:tc>
          <w:tcPr>
            <w:tcW w:w="1276" w:type="dxa"/>
          </w:tcPr>
          <w:p w14:paraId="7D460561" w14:textId="62D4D86F" w:rsidR="00BA47AC" w:rsidRPr="009926D0" w:rsidRDefault="005B4EE0" w:rsidP="00BA47A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2803" w:type="dxa"/>
          </w:tcPr>
          <w:p w14:paraId="2D2611E0" w14:textId="77777777" w:rsidR="00BA47AC" w:rsidRDefault="007547B1" w:rsidP="007547B1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Teams to rota who will be in the HUBS, seating arrangements to be taken into consideration when planning staff levels</w:t>
            </w:r>
          </w:p>
          <w:p w14:paraId="29C5CFFF" w14:textId="1CF68467" w:rsidR="007547B1" w:rsidRDefault="007547B1" w:rsidP="007547B1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Cleaning wipes to be made available for sanitising of equipment</w:t>
            </w:r>
            <w:r w:rsidR="001C73C2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reminder signs for use </w:t>
            </w:r>
          </w:p>
          <w:p w14:paraId="2187F27D" w14:textId="18C241A3" w:rsidR="007547B1" w:rsidRDefault="007547B1" w:rsidP="007547B1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Where possible desks will be moved to ensure 2m distance between occupants</w:t>
            </w:r>
            <w:r w:rsidR="004B37B3">
              <w:rPr>
                <w:rFonts w:ascii="Arial" w:hAnsi="Arial" w:cs="Arial"/>
                <w:sz w:val="20"/>
                <w:szCs w:val="20"/>
                <w:lang w:val="en-GB"/>
              </w:rPr>
              <w:t>, where this is not possible staff to be on rota system based on need to be in the HUBS</w:t>
            </w:r>
          </w:p>
          <w:p w14:paraId="024961DD" w14:textId="4736A935" w:rsidR="007547B1" w:rsidRPr="007547B1" w:rsidRDefault="007547B1" w:rsidP="007547B1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As per government guidelines desks will be rearranged where possible to minimise face to face seating in favour of back to back or side to side seating</w:t>
            </w:r>
          </w:p>
        </w:tc>
        <w:tc>
          <w:tcPr>
            <w:tcW w:w="2835" w:type="dxa"/>
          </w:tcPr>
          <w:p w14:paraId="4EBC3687" w14:textId="2C6AA551" w:rsidR="00BA47AC" w:rsidRPr="007239D1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83E0A8B" w14:textId="77777777" w:rsidR="00BA47AC" w:rsidRDefault="008323C0" w:rsidP="008323C0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Managers to organise team rotas</w:t>
            </w:r>
          </w:p>
          <w:p w14:paraId="08A00780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2EB950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E11BB4" w14:textId="77777777" w:rsidR="008323C0" w:rsidRDefault="008323C0" w:rsidP="008323C0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766439" w14:textId="77777777" w:rsidR="008323C0" w:rsidRDefault="008323C0" w:rsidP="008323C0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Cleaning Supervisor/Facilities Manager</w:t>
            </w:r>
          </w:p>
          <w:p w14:paraId="2C3FDD07" w14:textId="77777777" w:rsidR="008323C0" w:rsidRDefault="00D92FA8" w:rsidP="008323C0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Facilities Manager</w:t>
            </w:r>
          </w:p>
          <w:p w14:paraId="73D86F59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6D348E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84B0A3" w14:textId="12AB4E6D" w:rsidR="00D92FA8" w:rsidRPr="00D92FA8" w:rsidRDefault="00D92FA8" w:rsidP="00D92FA8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Facilities Manager</w:t>
            </w:r>
          </w:p>
        </w:tc>
        <w:tc>
          <w:tcPr>
            <w:tcW w:w="1704" w:type="dxa"/>
            <w:gridSpan w:val="2"/>
          </w:tcPr>
          <w:p w14:paraId="378E1983" w14:textId="77777777" w:rsidR="00BA47AC" w:rsidRDefault="00D92FA8" w:rsidP="00D92FA8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4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Weekly</w:t>
            </w:r>
          </w:p>
          <w:p w14:paraId="5D446F64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E9D98D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FE588F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0B7127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7CD42C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1F08DA" w14:textId="77777777" w:rsidR="00D92FA8" w:rsidRDefault="00D92FA8" w:rsidP="00D92FA8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4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Before staff return</w:t>
            </w:r>
          </w:p>
          <w:p w14:paraId="7D313F2C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153C04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30BE05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E07711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529982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791DA7" w14:textId="12D7C4FB" w:rsidR="00D92FA8" w:rsidRPr="00D92FA8" w:rsidRDefault="00D92FA8" w:rsidP="00D92FA8">
            <w:pPr>
              <w:pStyle w:val="ListParagraph"/>
              <w:numPr>
                <w:ilvl w:val="0"/>
                <w:numId w:val="3"/>
              </w:numPr>
              <w:tabs>
                <w:tab w:val="left" w:pos="7785"/>
              </w:tabs>
              <w:ind w:left="34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FA8">
              <w:rPr>
                <w:rFonts w:ascii="Arial" w:hAnsi="Arial" w:cs="Arial"/>
                <w:sz w:val="20"/>
                <w:szCs w:val="20"/>
                <w:lang w:val="en-GB"/>
              </w:rPr>
              <w:t>Before staff return</w:t>
            </w:r>
          </w:p>
        </w:tc>
      </w:tr>
      <w:tr w:rsidR="00BA47AC" w14:paraId="1D4E122B" w14:textId="77777777" w:rsidTr="003F1822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660" w:type="dxa"/>
          </w:tcPr>
          <w:p w14:paraId="62D9E401" w14:textId="67F9759A" w:rsidR="00BA47AC" w:rsidRDefault="00821158" w:rsidP="00BA47AC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Transmission of Covid-19 between staff and the public during t</w:t>
            </w:r>
            <w:r w:rsidR="00BA47AC" w:rsidRPr="00821158">
              <w:rPr>
                <w:rFonts w:ascii="Arial" w:hAnsi="Arial" w:cs="Arial"/>
                <w:sz w:val="22"/>
                <w:szCs w:val="22"/>
                <w:lang w:val="en-GB"/>
              </w:rPr>
              <w:t>ravel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and from work 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between sites</w:t>
            </w:r>
          </w:p>
        </w:tc>
        <w:tc>
          <w:tcPr>
            <w:tcW w:w="2439" w:type="dxa"/>
          </w:tcPr>
          <w:p w14:paraId="767A1AED" w14:textId="52299A41" w:rsidR="00BA47AC" w:rsidRDefault="007547B1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Staff members travelling to &amp; from work becoming infected with coronavirus from exposure on public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transport</w:t>
            </w:r>
          </w:p>
        </w:tc>
        <w:tc>
          <w:tcPr>
            <w:tcW w:w="1276" w:type="dxa"/>
          </w:tcPr>
          <w:p w14:paraId="4567EBE3" w14:textId="59798AF1" w:rsidR="00BA47AC" w:rsidRDefault="007547B1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High</w:t>
            </w:r>
          </w:p>
        </w:tc>
        <w:tc>
          <w:tcPr>
            <w:tcW w:w="2803" w:type="dxa"/>
          </w:tcPr>
          <w:p w14:paraId="687124B0" w14:textId="77777777" w:rsidR="00BA47AC" w:rsidRDefault="007547B1" w:rsidP="007547B1">
            <w:pPr>
              <w:pStyle w:val="ListParagraph"/>
              <w:numPr>
                <w:ilvl w:val="0"/>
                <w:numId w:val="4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members to avoid public transport where possible</w:t>
            </w:r>
          </w:p>
          <w:p w14:paraId="3B9D065D" w14:textId="77777777" w:rsidR="007547B1" w:rsidRDefault="007547B1" w:rsidP="007547B1">
            <w:pPr>
              <w:pStyle w:val="ListParagraph"/>
              <w:numPr>
                <w:ilvl w:val="0"/>
                <w:numId w:val="4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Staff members to follow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advice and guidelines relating to the use of public transport issued by the transport company/government</w:t>
            </w:r>
          </w:p>
          <w:p w14:paraId="50C7823E" w14:textId="5BAF49FF" w:rsidR="005375FF" w:rsidRDefault="005375FF" w:rsidP="007547B1">
            <w:pPr>
              <w:pStyle w:val="ListParagraph"/>
              <w:numPr>
                <w:ilvl w:val="0"/>
                <w:numId w:val="4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to wash or sanitise hand at earliest possible opportunity after using public transport</w:t>
            </w:r>
            <w:r w:rsidR="004B37B3">
              <w:rPr>
                <w:rFonts w:ascii="Arial" w:hAnsi="Arial" w:cs="Arial"/>
                <w:sz w:val="20"/>
                <w:szCs w:val="20"/>
                <w:lang w:val="en-GB"/>
              </w:rPr>
              <w:t xml:space="preserve"> – sanitiser to be provided at entrances/exits</w:t>
            </w:r>
          </w:p>
          <w:p w14:paraId="3ED12B9F" w14:textId="50E60910" w:rsidR="005375FF" w:rsidRPr="007547B1" w:rsidRDefault="005375FF" w:rsidP="007547B1">
            <w:pPr>
              <w:pStyle w:val="ListParagraph"/>
              <w:numPr>
                <w:ilvl w:val="0"/>
                <w:numId w:val="4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that cannot walk/cycle/use private vehicles should contact their line manager to discuss alternative arrangements where appropriate</w:t>
            </w:r>
          </w:p>
        </w:tc>
        <w:tc>
          <w:tcPr>
            <w:tcW w:w="2835" w:type="dxa"/>
          </w:tcPr>
          <w:p w14:paraId="79834987" w14:textId="6CD29D11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CA8A6EC" w14:textId="35EC1E87" w:rsidR="00BA47AC" w:rsidRDefault="00D92FA8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All staff members</w:t>
            </w:r>
          </w:p>
        </w:tc>
        <w:tc>
          <w:tcPr>
            <w:tcW w:w="1693" w:type="dxa"/>
          </w:tcPr>
          <w:p w14:paraId="2D186E59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7AC" w14:paraId="044EFFB6" w14:textId="77777777" w:rsidTr="00D92FA8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660" w:type="dxa"/>
          </w:tcPr>
          <w:p w14:paraId="0C80E75B" w14:textId="47F98290" w:rsidR="00BA47AC" w:rsidRDefault="00BA47AC" w:rsidP="00BA47AC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Breaks</w:t>
            </w:r>
          </w:p>
        </w:tc>
        <w:tc>
          <w:tcPr>
            <w:tcW w:w="2439" w:type="dxa"/>
          </w:tcPr>
          <w:p w14:paraId="7691061A" w14:textId="77777777" w:rsidR="00BA47AC" w:rsidRDefault="00BB66A6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Staff,</w:t>
            </w:r>
          </w:p>
          <w:p w14:paraId="4838420F" w14:textId="27A232FA" w:rsidR="00BB66A6" w:rsidRDefault="00BB66A6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Contamination from close proximity of others, contamination from the shared use of cutlery/cups/glasses</w:t>
            </w:r>
          </w:p>
        </w:tc>
        <w:tc>
          <w:tcPr>
            <w:tcW w:w="1276" w:type="dxa"/>
          </w:tcPr>
          <w:p w14:paraId="314B158A" w14:textId="61E24CB6" w:rsidR="00BA47AC" w:rsidRDefault="00BB66A6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2803" w:type="dxa"/>
          </w:tcPr>
          <w:p w14:paraId="40A761F4" w14:textId="77777777" w:rsidR="00BA47AC" w:rsidRDefault="00AF2AE4" w:rsidP="00AF2AE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Breaks to be staggered to reduce crowding in staff room and &amp; kitchen</w:t>
            </w:r>
          </w:p>
          <w:p w14:paraId="2A99430B" w14:textId="77777777" w:rsidR="00AF2AE4" w:rsidRDefault="00AF2AE4" w:rsidP="00AF2AE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fridges from commercial to be placed in alternative areas to reduce crowding in the kitchen areas</w:t>
            </w:r>
          </w:p>
          <w:p w14:paraId="69235B7B" w14:textId="72F56961" w:rsidR="00AF2AE4" w:rsidRDefault="00AF2AE4" w:rsidP="00AF2AE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to use allocated cutlery/cups</w:t>
            </w:r>
            <w:r w:rsidR="00BB66A6">
              <w:rPr>
                <w:rFonts w:ascii="Arial" w:hAnsi="Arial" w:cs="Arial"/>
                <w:sz w:val="20"/>
                <w:szCs w:val="20"/>
                <w:lang w:val="en-GB"/>
              </w:rPr>
              <w:t>/glasses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C73C2">
              <w:rPr>
                <w:rFonts w:ascii="Arial" w:hAnsi="Arial" w:cs="Arial"/>
                <w:sz w:val="20"/>
                <w:szCs w:val="20"/>
                <w:lang w:val="en-GB"/>
              </w:rPr>
              <w:t>or to bring their own</w:t>
            </w:r>
          </w:p>
          <w:p w14:paraId="0CE11A5E" w14:textId="48ABE865" w:rsidR="00AF2AE4" w:rsidRDefault="00AF2AE4" w:rsidP="00AF2AE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 person per table </w:t>
            </w:r>
            <w:r w:rsidR="00BB66A6">
              <w:rPr>
                <w:rFonts w:ascii="Arial" w:hAnsi="Arial" w:cs="Arial"/>
                <w:sz w:val="20"/>
                <w:szCs w:val="20"/>
                <w:lang w:val="en-GB"/>
              </w:rPr>
              <w:t>during breaks</w:t>
            </w:r>
            <w:r w:rsidR="001C73C2">
              <w:rPr>
                <w:rFonts w:ascii="Arial" w:hAnsi="Arial" w:cs="Arial"/>
                <w:sz w:val="20"/>
                <w:szCs w:val="20"/>
                <w:lang w:val="en-GB"/>
              </w:rPr>
              <w:t xml:space="preserve"> with tables </w:t>
            </w:r>
            <w:r w:rsidR="00BB66A6">
              <w:rPr>
                <w:rFonts w:ascii="Arial" w:hAnsi="Arial" w:cs="Arial"/>
                <w:sz w:val="20"/>
                <w:szCs w:val="20"/>
                <w:lang w:val="en-GB"/>
              </w:rPr>
              <w:t>2m distance minimum</w:t>
            </w:r>
          </w:p>
          <w:p w14:paraId="28860BAD" w14:textId="125174C3" w:rsidR="00AF2AE4" w:rsidRPr="00AF2AE4" w:rsidRDefault="00AF2AE4" w:rsidP="00AF2AE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Entrance to the staff room via kitchen, exit via Activities Pod entrance (signage to be displayed)</w:t>
            </w:r>
          </w:p>
        </w:tc>
        <w:tc>
          <w:tcPr>
            <w:tcW w:w="2835" w:type="dxa"/>
          </w:tcPr>
          <w:p w14:paraId="397ABCB2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gridSpan w:val="2"/>
          </w:tcPr>
          <w:p w14:paraId="0AE14261" w14:textId="77777777" w:rsidR="00BA47AC" w:rsidRDefault="00D92FA8" w:rsidP="00D92FA8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members</w:t>
            </w:r>
          </w:p>
          <w:p w14:paraId="0B38CD55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2F4222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D459CF" w14:textId="77777777" w:rsidR="00D92FA8" w:rsidRDefault="00D92FA8" w:rsidP="00D92FA8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Facilities Manager/Commercial Manager</w:t>
            </w:r>
          </w:p>
          <w:p w14:paraId="61FC4194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498514" w14:textId="77777777" w:rsidR="00D92FA8" w:rsidRDefault="00D92FA8" w:rsidP="00D92FA8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A5D221" w14:textId="27E11AC6" w:rsidR="00D92FA8" w:rsidRPr="00D92FA8" w:rsidRDefault="00D92FA8" w:rsidP="00D92FA8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Facilities Manager to arrange for a mug and a set of cutlery to be placed on each desk </w:t>
            </w:r>
            <w:r w:rsidR="004B37B3">
              <w:rPr>
                <w:rFonts w:ascii="Arial" w:hAnsi="Arial" w:cs="Arial"/>
                <w:sz w:val="20"/>
                <w:szCs w:val="20"/>
                <w:lang w:val="en-GB"/>
              </w:rPr>
              <w:t xml:space="preserve">(to be cleaned by the staff member using it)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and signage to be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put up regarding staff room usage</w:t>
            </w:r>
          </w:p>
        </w:tc>
        <w:tc>
          <w:tcPr>
            <w:tcW w:w="1693" w:type="dxa"/>
          </w:tcPr>
          <w:p w14:paraId="21F64EB6" w14:textId="77777777" w:rsidR="00BA47AC" w:rsidRDefault="00BA47AC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555551" w14:textId="77777777" w:rsidR="00D92FA8" w:rsidRDefault="00D92FA8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7FCAA3" w14:textId="77777777" w:rsidR="00D92FA8" w:rsidRDefault="00D92FA8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320D93" w14:textId="77777777" w:rsidR="00D92FA8" w:rsidRDefault="00D92FA8" w:rsidP="00BA47AC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7B112E" w14:textId="602656CC" w:rsidR="00D92FA8" w:rsidRPr="00D92FA8" w:rsidRDefault="00D92FA8" w:rsidP="00D92FA8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Before staff return</w:t>
            </w:r>
          </w:p>
        </w:tc>
      </w:tr>
      <w:tr w:rsidR="00BB66A6" w14:paraId="6FDBA4C2" w14:textId="77777777" w:rsidTr="00D92FA8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660" w:type="dxa"/>
          </w:tcPr>
          <w:p w14:paraId="5E4BBDB8" w14:textId="544F374F" w:rsidR="00BB66A6" w:rsidRDefault="00BB66A6" w:rsidP="00BB66A6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Toilet/washroom usage</w:t>
            </w:r>
          </w:p>
        </w:tc>
        <w:tc>
          <w:tcPr>
            <w:tcW w:w="2439" w:type="dxa"/>
          </w:tcPr>
          <w:p w14:paraId="08934907" w14:textId="77777777" w:rsidR="00BB66A6" w:rsidRDefault="00BB66A6" w:rsidP="00BB66A6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Staff,</w:t>
            </w:r>
          </w:p>
          <w:p w14:paraId="1ABA14C9" w14:textId="0591B9E7" w:rsidR="00BB66A6" w:rsidRDefault="00BB66A6" w:rsidP="00BB66A6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Contamination from close proximity of others, contamination from the shared use </w:t>
            </w:r>
            <w:r w:rsidR="008323C0">
              <w:rPr>
                <w:rFonts w:ascii="Arial" w:hAnsi="Arial" w:cs="Arial"/>
                <w:sz w:val="20"/>
                <w:szCs w:val="20"/>
                <w:lang w:val="en-GB"/>
              </w:rPr>
              <w:t>hand contact items</w:t>
            </w:r>
          </w:p>
        </w:tc>
        <w:tc>
          <w:tcPr>
            <w:tcW w:w="1276" w:type="dxa"/>
          </w:tcPr>
          <w:p w14:paraId="6FBC2DCC" w14:textId="7314A358" w:rsidR="00BB66A6" w:rsidRDefault="008323C0" w:rsidP="00BB66A6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2803" w:type="dxa"/>
          </w:tcPr>
          <w:p w14:paraId="2135CF97" w14:textId="40C9DAF9" w:rsidR="00BB66A6" w:rsidRPr="00AF2AE4" w:rsidRDefault="00BB66A6" w:rsidP="00BB66A6">
            <w:pPr>
              <w:pStyle w:val="ListParagraph"/>
              <w:numPr>
                <w:ilvl w:val="0"/>
                <w:numId w:val="6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to be encouraged to use alternative washroom/toilet facilities – i.e. the Den facilities, to avoid social distancing issues</w:t>
            </w:r>
          </w:p>
        </w:tc>
        <w:tc>
          <w:tcPr>
            <w:tcW w:w="2835" w:type="dxa"/>
          </w:tcPr>
          <w:p w14:paraId="28699DA9" w14:textId="0B24DF0F" w:rsidR="00BB66A6" w:rsidRPr="00BB66A6" w:rsidRDefault="00BB66A6" w:rsidP="00BB66A6">
            <w:pPr>
              <w:pStyle w:val="ListParagraph"/>
              <w:numPr>
                <w:ilvl w:val="0"/>
                <w:numId w:val="6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Increased cleaning provision of hand contact items – taps, door handles, hand driers etc.</w:t>
            </w:r>
          </w:p>
        </w:tc>
        <w:tc>
          <w:tcPr>
            <w:tcW w:w="1995" w:type="dxa"/>
            <w:gridSpan w:val="2"/>
          </w:tcPr>
          <w:p w14:paraId="76D23302" w14:textId="5C3F31D5" w:rsidR="00BB66A6" w:rsidRPr="00D92FA8" w:rsidRDefault="00D92FA8" w:rsidP="00D92FA8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Cleaning supervisor</w:t>
            </w:r>
          </w:p>
        </w:tc>
        <w:tc>
          <w:tcPr>
            <w:tcW w:w="1693" w:type="dxa"/>
          </w:tcPr>
          <w:p w14:paraId="78FBD307" w14:textId="7F1C10B2" w:rsidR="00BB66A6" w:rsidRPr="00D92FA8" w:rsidRDefault="00D92FA8" w:rsidP="00D92FA8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Once staff return</w:t>
            </w:r>
          </w:p>
        </w:tc>
      </w:tr>
      <w:tr w:rsidR="003E2DC4" w14:paraId="72176F79" w14:textId="77777777" w:rsidTr="00D92FA8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660" w:type="dxa"/>
          </w:tcPr>
          <w:p w14:paraId="71D577F0" w14:textId="2482811B" w:rsidR="003E2DC4" w:rsidRDefault="003E2DC4" w:rsidP="003E2DC4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Hand washing/sanitising</w:t>
            </w:r>
          </w:p>
        </w:tc>
        <w:tc>
          <w:tcPr>
            <w:tcW w:w="2439" w:type="dxa"/>
          </w:tcPr>
          <w:p w14:paraId="2567396F" w14:textId="1CA44E56" w:rsidR="003E2DC4" w:rsidRPr="003E2DC4" w:rsidRDefault="003E2DC4" w:rsidP="003E2DC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Virus being passed via skin to surface contact</w:t>
            </w:r>
          </w:p>
        </w:tc>
        <w:tc>
          <w:tcPr>
            <w:tcW w:w="1276" w:type="dxa"/>
          </w:tcPr>
          <w:p w14:paraId="04132BEC" w14:textId="065D89A7" w:rsidR="003E2DC4" w:rsidRDefault="003E2DC4" w:rsidP="003E2DC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High</w:t>
            </w:r>
          </w:p>
        </w:tc>
        <w:tc>
          <w:tcPr>
            <w:tcW w:w="2803" w:type="dxa"/>
          </w:tcPr>
          <w:p w14:paraId="344C97CA" w14:textId="77777777" w:rsidR="003E2DC4" w:rsidRPr="003E2DC4" w:rsidRDefault="003E2DC4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2DC4">
              <w:rPr>
                <w:rFonts w:ascii="Arial" w:hAnsi="Arial" w:cs="Arial"/>
                <w:sz w:val="20"/>
                <w:szCs w:val="20"/>
              </w:rPr>
              <w:t>Hand washing facilities with soap and water in place.</w:t>
            </w:r>
          </w:p>
          <w:p w14:paraId="7967F965" w14:textId="77777777" w:rsidR="003E2DC4" w:rsidRPr="003E2DC4" w:rsidRDefault="003E2DC4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4">
              <w:rPr>
                <w:rFonts w:ascii="Arial" w:hAnsi="Arial" w:cs="Arial"/>
                <w:sz w:val="20"/>
                <w:szCs w:val="20"/>
              </w:rPr>
              <w:t xml:space="preserve">Stringent hand washing taking place. </w:t>
            </w:r>
          </w:p>
          <w:p w14:paraId="24D78FCE" w14:textId="77777777" w:rsidR="003E2DC4" w:rsidRPr="003E2DC4" w:rsidRDefault="003E2DC4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4">
              <w:rPr>
                <w:rFonts w:ascii="Arial" w:hAnsi="Arial" w:cs="Arial"/>
                <w:sz w:val="20"/>
                <w:szCs w:val="20"/>
              </w:rPr>
              <w:t>See hand washing guidance.</w:t>
            </w:r>
          </w:p>
          <w:p w14:paraId="3568145B" w14:textId="795ED55E" w:rsidR="003E2DC4" w:rsidRDefault="009A4D7A" w:rsidP="00F4397B">
            <w:pPr>
              <w:pStyle w:val="ListParagraph"/>
              <w:spacing w:after="200" w:line="276" w:lineRule="auto"/>
              <w:ind w:left="349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="003E2DC4" w:rsidRPr="003E2DC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https://www.nhs.uk/live-well/healthy-body/best-way-to-wash-your-hands/</w:t>
              </w:r>
            </w:hyperlink>
          </w:p>
          <w:p w14:paraId="462C6D16" w14:textId="77777777" w:rsidR="00F4397B" w:rsidRPr="00F4397B" w:rsidRDefault="00F4397B" w:rsidP="00F4397B">
            <w:pPr>
              <w:pStyle w:val="ListParagraph"/>
              <w:spacing w:after="200" w:line="276" w:lineRule="auto"/>
              <w:ind w:left="349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74E1AF36" w14:textId="77777777" w:rsidR="003E2DC4" w:rsidRPr="003E2DC4" w:rsidRDefault="003E2DC4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rPr>
                <w:rFonts w:ascii="Arial" w:hAnsi="Arial" w:cs="Arial"/>
                <w:sz w:val="20"/>
                <w:szCs w:val="20"/>
              </w:rPr>
            </w:pPr>
            <w:r w:rsidRPr="003E2DC4">
              <w:rPr>
                <w:rFonts w:ascii="Arial" w:hAnsi="Arial" w:cs="Arial"/>
                <w:sz w:val="20"/>
                <w:szCs w:val="20"/>
              </w:rPr>
              <w:t xml:space="preserve">Drying of hands with disposable paper towels. </w:t>
            </w:r>
          </w:p>
          <w:p w14:paraId="110BA7C0" w14:textId="77777777" w:rsidR="003E2DC4" w:rsidRPr="003E2DC4" w:rsidRDefault="009A4D7A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E2DC4" w:rsidRPr="003E2DC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https://www.nursingtimes.net/news/research-and-innovation/paper-towels-much-more-effective-at-removing-viruses-than-hand-dryers-17-04-2020/</w:t>
              </w:r>
            </w:hyperlink>
          </w:p>
          <w:p w14:paraId="072F316B" w14:textId="77777777" w:rsidR="003E2DC4" w:rsidRPr="003E2DC4" w:rsidRDefault="003E2DC4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4">
              <w:rPr>
                <w:rFonts w:ascii="Arial" w:hAnsi="Arial" w:cs="Arial"/>
                <w:sz w:val="20"/>
                <w:szCs w:val="20"/>
              </w:rPr>
              <w:t xml:space="preserve">Staff encouraged to protect the skin by applying emollient cream regularly </w:t>
            </w:r>
          </w:p>
          <w:p w14:paraId="38877FFB" w14:textId="77777777" w:rsidR="003E2DC4" w:rsidRPr="003E2DC4" w:rsidRDefault="009A4D7A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E2DC4" w:rsidRPr="003E2DC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https://www.nhs.uk/conditions/emollients/</w:t>
              </w:r>
            </w:hyperlink>
          </w:p>
          <w:p w14:paraId="6E88B2FB" w14:textId="217AE209" w:rsidR="003E2DC4" w:rsidRPr="003E2DC4" w:rsidRDefault="003E2DC4" w:rsidP="003E2DC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4">
              <w:rPr>
                <w:rFonts w:ascii="Arial" w:hAnsi="Arial" w:cs="Arial"/>
                <w:sz w:val="20"/>
                <w:szCs w:val="20"/>
              </w:rPr>
              <w:t xml:space="preserve">Gel </w:t>
            </w:r>
            <w:proofErr w:type="spellStart"/>
            <w:r w:rsidRPr="003E2DC4">
              <w:rPr>
                <w:rFonts w:ascii="Arial" w:hAnsi="Arial" w:cs="Arial"/>
                <w:sz w:val="20"/>
                <w:szCs w:val="20"/>
              </w:rPr>
              <w:t>sanitisers</w:t>
            </w:r>
            <w:proofErr w:type="spellEnd"/>
            <w:r w:rsidRPr="003E2DC4">
              <w:rPr>
                <w:rFonts w:ascii="Arial" w:hAnsi="Arial" w:cs="Arial"/>
                <w:sz w:val="20"/>
                <w:szCs w:val="20"/>
              </w:rPr>
              <w:t xml:space="preserve"> in any area where washing facilities not readily available</w:t>
            </w:r>
          </w:p>
        </w:tc>
        <w:tc>
          <w:tcPr>
            <w:tcW w:w="2835" w:type="dxa"/>
          </w:tcPr>
          <w:p w14:paraId="0D473482" w14:textId="6CC43390" w:rsidR="003E2DC4" w:rsidRDefault="003E2DC4" w:rsidP="003E2DC4">
            <w:pPr>
              <w:pStyle w:val="ListParagraph"/>
              <w:numPr>
                <w:ilvl w:val="0"/>
                <w:numId w:val="6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Increased cleaning of touch points – door handles, lift buttons etc</w:t>
            </w:r>
          </w:p>
        </w:tc>
        <w:tc>
          <w:tcPr>
            <w:tcW w:w="1995" w:type="dxa"/>
            <w:gridSpan w:val="2"/>
          </w:tcPr>
          <w:p w14:paraId="3979FACD" w14:textId="77777777" w:rsidR="003E2DC4" w:rsidRDefault="003E2DC4" w:rsidP="003E2DC4">
            <w:pPr>
              <w:rPr>
                <w:sz w:val="20"/>
                <w:szCs w:val="20"/>
                <w:lang w:val="en-GB"/>
              </w:rPr>
            </w:pPr>
            <w:r>
              <w:t>Claire Judge &amp; Managers</w:t>
            </w:r>
          </w:p>
          <w:p w14:paraId="25AB25D7" w14:textId="77777777" w:rsidR="003E2DC4" w:rsidRDefault="003E2DC4" w:rsidP="003E2DC4"/>
          <w:p w14:paraId="31D77250" w14:textId="77777777" w:rsidR="003E2DC4" w:rsidRDefault="003E2DC4" w:rsidP="003E2DC4"/>
          <w:p w14:paraId="6FD7E1D0" w14:textId="07AA0D31" w:rsidR="003E2DC4" w:rsidRDefault="003E2DC4" w:rsidP="003E2DC4">
            <w:r>
              <w:t>All staff</w:t>
            </w:r>
          </w:p>
          <w:p w14:paraId="5BF9C9A3" w14:textId="77777777" w:rsidR="003E2DC4" w:rsidRDefault="003E2DC4" w:rsidP="003E2DC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FA607B" w14:textId="77777777" w:rsidR="003E2DC4" w:rsidRDefault="003E2DC4" w:rsidP="003E2DC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B6134C" w14:textId="3908866C" w:rsidR="003E2DC4" w:rsidRPr="003E2DC4" w:rsidRDefault="003E2DC4" w:rsidP="003E2DC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Cleaning Supervisor</w:t>
            </w:r>
          </w:p>
        </w:tc>
        <w:tc>
          <w:tcPr>
            <w:tcW w:w="1693" w:type="dxa"/>
          </w:tcPr>
          <w:p w14:paraId="070F5408" w14:textId="39AC403C" w:rsidR="003E2DC4" w:rsidRDefault="003E2DC4" w:rsidP="003E2DC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Ready in time for reopening</w:t>
            </w:r>
          </w:p>
        </w:tc>
      </w:tr>
      <w:tr w:rsidR="003E2DC4" w14:paraId="3D9BD12F" w14:textId="77777777" w:rsidTr="00D92FA8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660" w:type="dxa"/>
          </w:tcPr>
          <w:p w14:paraId="08BF3C2A" w14:textId="3998BEF4" w:rsidR="003E2DC4" w:rsidRDefault="003E2DC4" w:rsidP="003E2DC4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Officers working within other University buildings</w:t>
            </w:r>
          </w:p>
        </w:tc>
        <w:tc>
          <w:tcPr>
            <w:tcW w:w="2439" w:type="dxa"/>
          </w:tcPr>
          <w:p w14:paraId="2B73D3CD" w14:textId="48E1691F" w:rsidR="003E2DC4" w:rsidRDefault="003E2DC4" w:rsidP="003E2DC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Officers interacting with others across campus, increasing risk of infection and bringing the virus into the HUBS</w:t>
            </w:r>
          </w:p>
        </w:tc>
        <w:tc>
          <w:tcPr>
            <w:tcW w:w="1276" w:type="dxa"/>
          </w:tcPr>
          <w:p w14:paraId="15913053" w14:textId="3AB2305B" w:rsidR="003E2DC4" w:rsidRDefault="003E2DC4" w:rsidP="003E2DC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2803" w:type="dxa"/>
          </w:tcPr>
          <w:p w14:paraId="7DF79340" w14:textId="3C430896" w:rsidR="003E2DC4" w:rsidRDefault="003E2DC4" w:rsidP="003E2DC4">
            <w:pPr>
              <w:pStyle w:val="ListParagraph"/>
              <w:numPr>
                <w:ilvl w:val="0"/>
                <w:numId w:val="6"/>
              </w:numPr>
              <w:tabs>
                <w:tab w:val="left" w:pos="7785"/>
              </w:tabs>
              <w:ind w:left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Officers to follow all university guidelines and to read the university risk assessments in advance of working across campus. </w:t>
            </w:r>
          </w:p>
        </w:tc>
        <w:tc>
          <w:tcPr>
            <w:tcW w:w="2835" w:type="dxa"/>
          </w:tcPr>
          <w:p w14:paraId="09DF6FF9" w14:textId="77777777" w:rsidR="003E2DC4" w:rsidRDefault="003E2DC4" w:rsidP="003E2DC4">
            <w:pPr>
              <w:pStyle w:val="ListParagraph"/>
              <w:numPr>
                <w:ilvl w:val="0"/>
                <w:numId w:val="6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Face coverings to be issued to Officers</w:t>
            </w:r>
          </w:p>
          <w:p w14:paraId="1DD8F9CF" w14:textId="0C73D303" w:rsidR="003E2DC4" w:rsidRDefault="003E2DC4" w:rsidP="003E2DC4">
            <w:pPr>
              <w:pStyle w:val="ListParagraph"/>
              <w:numPr>
                <w:ilvl w:val="0"/>
                <w:numId w:val="6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Officers to wash/sanitise hands on entry &amp; exit of all university buildings and frequently during. </w:t>
            </w:r>
          </w:p>
        </w:tc>
        <w:tc>
          <w:tcPr>
            <w:tcW w:w="1995" w:type="dxa"/>
            <w:gridSpan w:val="2"/>
          </w:tcPr>
          <w:p w14:paraId="27F441E8" w14:textId="2A40994E" w:rsidR="003E2DC4" w:rsidRDefault="003E2DC4" w:rsidP="003E2DC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4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Officers</w:t>
            </w:r>
          </w:p>
        </w:tc>
        <w:tc>
          <w:tcPr>
            <w:tcW w:w="1693" w:type="dxa"/>
          </w:tcPr>
          <w:p w14:paraId="6091349A" w14:textId="1648D6B5" w:rsidR="003E2DC4" w:rsidRDefault="003E2DC4" w:rsidP="003E2DC4">
            <w:pPr>
              <w:pStyle w:val="ListParagraph"/>
              <w:numPr>
                <w:ilvl w:val="0"/>
                <w:numId w:val="5"/>
              </w:numPr>
              <w:tabs>
                <w:tab w:val="left" w:pos="7785"/>
              </w:tabs>
              <w:ind w:left="3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return to campus</w:t>
            </w:r>
          </w:p>
        </w:tc>
      </w:tr>
    </w:tbl>
    <w:p w14:paraId="571BBA2F" w14:textId="77777777" w:rsidR="00466493" w:rsidRDefault="00466493" w:rsidP="00466493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p w14:paraId="7934DFBA" w14:textId="5D1D492B" w:rsidR="00AA027B" w:rsidRDefault="00812F92">
      <w:r w:rsidRPr="00AE7CC6">
        <w:t xml:space="preserve">This risk assessment is based on current UK government, Public Health England and HSE guidelines and is subject to change. </w:t>
      </w:r>
    </w:p>
    <w:sectPr w:rsidR="00AA027B" w:rsidSect="00113B39">
      <w:headerReference w:type="default" r:id="rId11"/>
      <w:footerReference w:type="default" r:id="rId12"/>
      <w:pgSz w:w="16840" w:h="11900" w:orient="landscape"/>
      <w:pgMar w:top="1800" w:right="1440" w:bottom="567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1A326F" w15:done="0"/>
  <w15:commentEx w15:paraId="07178BF6" w15:done="0"/>
  <w15:commentEx w15:paraId="6ACAF291" w15:done="0"/>
  <w15:commentEx w15:paraId="26AB64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52DC2" w16cex:dateUtc="2020-08-05T12:08:00Z"/>
  <w16cex:commentExtensible w16cex:durableId="22D52843" w16cex:dateUtc="2020-08-05T11:44:00Z"/>
  <w16cex:commentExtensible w16cex:durableId="22D5290F" w16cex:dateUtc="2020-08-05T11:48:00Z"/>
  <w16cex:commentExtensible w16cex:durableId="22D56278" w16cex:dateUtc="2020-08-05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1A326F" w16cid:durableId="22D52DC2"/>
  <w16cid:commentId w16cid:paraId="07178BF6" w16cid:durableId="22D52843"/>
  <w16cid:commentId w16cid:paraId="6ACAF291" w16cid:durableId="22D5290F"/>
  <w16cid:commentId w16cid:paraId="26AB646C" w16cid:durableId="22D562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A7FAA" w14:textId="77777777" w:rsidR="00404CFC" w:rsidRDefault="00404CFC">
      <w:r>
        <w:separator/>
      </w:r>
    </w:p>
  </w:endnote>
  <w:endnote w:type="continuationSeparator" w:id="0">
    <w:p w14:paraId="6A0F113E" w14:textId="77777777" w:rsidR="00404CFC" w:rsidRDefault="0040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180C" w14:textId="77777777" w:rsidR="006B5584" w:rsidRDefault="009A4D7A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49E5E" w14:textId="77777777" w:rsidR="00404CFC" w:rsidRDefault="00404CFC">
      <w:r>
        <w:separator/>
      </w:r>
    </w:p>
  </w:footnote>
  <w:footnote w:type="continuationSeparator" w:id="0">
    <w:p w14:paraId="3BF87C66" w14:textId="77777777" w:rsidR="00404CFC" w:rsidRDefault="00404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02A15" w14:textId="77777777" w:rsidR="00113B39" w:rsidRPr="00113B39" w:rsidRDefault="00D92FA8" w:rsidP="00113B39">
    <w:pPr>
      <w:tabs>
        <w:tab w:val="left" w:pos="7785"/>
      </w:tabs>
      <w:ind w:left="-851"/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</w:pPr>
    <w:r>
      <w:rPr>
        <w:noProof/>
        <w:lang w:val="en-GB" w:eastAsia="en-GB"/>
      </w:rPr>
      <w:drawing>
        <wp:inline distT="0" distB="0" distL="0" distR="0" wp14:anchorId="50B56014" wp14:editId="5933C132">
          <wp:extent cx="1300300" cy="759973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lam Union Logo White -Full Maroon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623" cy="758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13B39"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  <w:t>Please look at the Risk Assessment Guidance Document before completing this form.</w:t>
    </w:r>
  </w:p>
  <w:p w14:paraId="3D4B6A87" w14:textId="77777777" w:rsidR="008C5E13" w:rsidRPr="00113B39" w:rsidRDefault="009A4D7A" w:rsidP="00113B39">
    <w:pPr>
      <w:pStyle w:val="Header"/>
      <w:ind w:left="-709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1EBC"/>
    <w:multiLevelType w:val="hybridMultilevel"/>
    <w:tmpl w:val="F5568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30CD"/>
    <w:multiLevelType w:val="hybridMultilevel"/>
    <w:tmpl w:val="C52A6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517A7"/>
    <w:multiLevelType w:val="hybridMultilevel"/>
    <w:tmpl w:val="C36C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47C46"/>
    <w:multiLevelType w:val="hybridMultilevel"/>
    <w:tmpl w:val="5372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84699"/>
    <w:multiLevelType w:val="hybridMultilevel"/>
    <w:tmpl w:val="35C4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717C4"/>
    <w:multiLevelType w:val="hybridMultilevel"/>
    <w:tmpl w:val="7D2E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el Ward">
    <w15:presenceInfo w15:providerId="Windows Live" w15:userId="7fcb86ba98041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3"/>
    <w:rsid w:val="00181586"/>
    <w:rsid w:val="001A69D5"/>
    <w:rsid w:val="001C73C2"/>
    <w:rsid w:val="0022427E"/>
    <w:rsid w:val="002F34B3"/>
    <w:rsid w:val="003E2DC4"/>
    <w:rsid w:val="003F1822"/>
    <w:rsid w:val="00404CFC"/>
    <w:rsid w:val="004210DD"/>
    <w:rsid w:val="00466493"/>
    <w:rsid w:val="004B37B3"/>
    <w:rsid w:val="005375FF"/>
    <w:rsid w:val="005462B9"/>
    <w:rsid w:val="005B4EE0"/>
    <w:rsid w:val="0060235C"/>
    <w:rsid w:val="00634F45"/>
    <w:rsid w:val="0066692A"/>
    <w:rsid w:val="006A03A2"/>
    <w:rsid w:val="00703B19"/>
    <w:rsid w:val="007547B1"/>
    <w:rsid w:val="00806637"/>
    <w:rsid w:val="00812F92"/>
    <w:rsid w:val="00821158"/>
    <w:rsid w:val="00821DD0"/>
    <w:rsid w:val="008323C0"/>
    <w:rsid w:val="00834518"/>
    <w:rsid w:val="00847F04"/>
    <w:rsid w:val="008A30CE"/>
    <w:rsid w:val="009A4D7A"/>
    <w:rsid w:val="009D4A56"/>
    <w:rsid w:val="00AF2AE4"/>
    <w:rsid w:val="00B77C90"/>
    <w:rsid w:val="00BA47AC"/>
    <w:rsid w:val="00BB66A6"/>
    <w:rsid w:val="00CB46F5"/>
    <w:rsid w:val="00D07466"/>
    <w:rsid w:val="00D92FA8"/>
    <w:rsid w:val="00EC25ED"/>
    <w:rsid w:val="00ED729F"/>
    <w:rsid w:val="00F366B7"/>
    <w:rsid w:val="00F4397B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E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9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49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6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493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6649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4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35C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35C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5C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unhideWhenUsed/>
    <w:rsid w:val="003E2D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D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9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49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6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493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6649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4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35C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35C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5C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unhideWhenUsed/>
    <w:rsid w:val="003E2D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healthy-body/best-way-to-wash-your-hands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emollients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nursingtimes.net/news/research-and-innovation/paper-towels-much-more-effective-at-removing-viruses-than-hand-dryers-17-04-202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Pugh, Brian</dc:creator>
  <cp:lastModifiedBy>Mark Hewerdine</cp:lastModifiedBy>
  <cp:revision>3</cp:revision>
  <dcterms:created xsi:type="dcterms:W3CDTF">2020-08-06T06:37:00Z</dcterms:created>
  <dcterms:modified xsi:type="dcterms:W3CDTF">2020-08-17T11:07:00Z</dcterms:modified>
</cp:coreProperties>
</file>